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云南省昭通巧家县二中2018-2019学年下学期期末考试</w:t>
      </w:r>
    </w:p>
    <w:p>
      <w:pPr>
        <w:spacing w:line="240" w:lineRule="auto"/>
        <w:jc w:val="center"/>
        <w:textAlignment w:val="center"/>
      </w:pPr>
      <w:r>
        <w:rPr>
          <w:rFonts w:hint="eastAsia" w:ascii="Times New Roman" w:hAnsi="Times New Roman" w:cs="Times New Roman"/>
          <w:b/>
          <w:sz w:val="28"/>
          <w:lang w:eastAsia="zh-CN"/>
        </w:rPr>
        <w:t>高一历史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本试卷分第Ⅰ卷和第Ⅱ卷两部分，共1</w:t>
      </w:r>
      <w:r>
        <w:rPr>
          <w:rFonts w:hint="eastAsia" w:ascii="Times New Roman" w:hAnsi="Times New Roman" w:cs="Times New Roman"/>
          <w:sz w:val="21"/>
          <w:lang w:val="en-US" w:eastAsia="zh-CN"/>
        </w:rPr>
        <w:t>0</w:t>
      </w:r>
      <w:r>
        <w:rPr>
          <w:rFonts w:ascii="Times New Roman" w:hAnsi="Times New Roman" w:cs="Times New Roman"/>
          <w:sz w:val="21"/>
        </w:rPr>
        <w:t>0分，考试时间</w:t>
      </w:r>
      <w:r>
        <w:rPr>
          <w:rFonts w:hint="eastAsia" w:ascii="Times New Roman" w:hAnsi="Times New Roman" w:cs="Times New Roman"/>
          <w:sz w:val="21"/>
          <w:lang w:val="en-US" w:eastAsia="zh-CN"/>
        </w:rPr>
        <w:t>9</w:t>
      </w:r>
      <w:r>
        <w:rPr>
          <w:rFonts w:ascii="Times New Roman" w:hAnsi="Times New Roman" w:cs="Times New Roman"/>
          <w:sz w:val="21"/>
        </w:rPr>
        <w:t>0分钟。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 xml:space="preserve">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>一、选择题(共25小题,每小题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2</w:t>
      </w:r>
      <w:r>
        <w:rPr>
          <w:rFonts w:ascii="Times New Roman" w:hAnsi="Times New Roman" w:cs="Times New Roman"/>
          <w:b/>
          <w:sz w:val="21"/>
        </w:rPr>
        <w:t>.0分,共5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0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1.1945年4月，斯大林对南斯拉夫共产党代表团说：“这次战争（“二战”）和过去不同了：无论谁占领了土地，也就在那里强加它自己的社会制度。不可能有别的情况。”材料表明苏联( 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推行大国沙文主义与利己主义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加强“华约”国家团结对抗西方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在东欧推行社会主义制度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与美国关系破裂，由合作走向全面对抗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2.《天朝田亩制度》既具有革命性又具有空想性，造成这种双重性的根本原因是（ 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太平天国领袖们的主观愿望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农民阶级的局限性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中国的社会性质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当时紧张的斗争形势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3.中共的壮大与一座山的名字紧紧相连，这就是被称为“革命摇篮”的井冈山。作为中国革命的圣地，井冈山创造了数个“第一”。下列判断不准确的是 ( 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是“以农村包围城市，武装夺取政权”这一道路的起点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创建了中国第一个农村革命根据地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在这里打响了武装反抗国民党反动统治的第一枪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开展了中国第一次土地革命运动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4.从下图可知军机处(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334135" cy="18910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400" cy="18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由身份低微的士人组成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是中央一级行政机构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地处内廷，外界干扰少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机构简单，人员精干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5.根据德国“1871年宪法”，皇帝权力几乎不受任何限制，而根据法国“1875年宪法”，总统权力不仅受到议会的制约，还受到内阁部长们的制约。对材料分析正确的是（ 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法国政治制度优于德国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法德两国面临的任务不同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德国仍实行封建专制统治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法国实行总统制共和国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6.如图所示是举世闻名的中国皇家园林遗迹，该园林在1860年遭到西方列强的野蛮洗劫与焚毁。与此相关的列强侵华战争是(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631950" cy="109410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鸦片战争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第二次鸦片战争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虎门销烟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甲午中日战争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7.1901年本应是一个迎接新世纪的喜庆之年，但是对中国人民来说，却是一个极为黑暗痛苦之年，因为这一年（ 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八国联军开始侵华，中国人民经历了一场劫难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中国被迫割地、赔款，领土和主权遭到严重破坏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签订了《辛丑条约》，清政府成为列强侵华的工具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袁世凯窃取辛亥革命成果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8.《世界文明史》指出：“联邦宪法(即 1787年宪法)的制定者们在殷切希望建立强有力的中央政府的同时，一刻也没有放松对于一切形式的专制政治的警惕。”最能体现这一思想的是(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建立了君主立宪制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建立了民主共和制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确立了责任制内阁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确立了分权制衡的权力结构</w:t>
      </w:r>
      <w:bookmarkStart w:id="0" w:name="_GoBack"/>
      <w:bookmarkEnd w:id="0"/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9.文渊阁是阁臣入值办事之所，随着明代政治的发展，逐渐演变成为事实上的秘阁禁地。明成祖时，成为臣僚们进出最为频繁的地方，这表明（　　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皇帝和大臣们的关系变得亲近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国家权力进一步集中到君主手中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中枢权力由武将转到文官手里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太监掌握的权力超过朝臣的权力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10.《彭德怀自述》在谈到一次战役胜利意义时这样写道：“对于揭露日、蒋各项欺骗宣传是有利和有力的，对于积蓄力量是非常必要的。如果当时还不给敌伪以必须和可能的打击，根据地就会成为游击区；我们就不会有近百万正规军，二百万基干民兵，和广阔的解放区作为解放战争的战场，给进犯的蒋军以适时的打击。”这一战役是指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太原会战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B． 枣宜会战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1"/>
        </w:rPr>
        <w:t>C． 台儿庄战役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D． 百团大战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11.“我们希望民主战胜独裁，希望核武器不落入危险人物手中，但是我们不像1947年那样感到明显的安全威胁”。(引自美国某报。)其中“感到明显的安全威胁”指（ 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二战后，美苏由合作转为对抗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B． 日本的崛起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欧共体的建立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        </w:t>
      </w:r>
      <w:r>
        <w:rPr>
          <w:rFonts w:ascii="Times New Roman" w:hAnsi="Times New Roman" w:cs="Times New Roman"/>
          <w:sz w:val="21"/>
        </w:rPr>
        <w:t>D． 中华人民共和国的诞生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12.据统计，2014年人民法院和检察院以坚决果断的态度依法纠正12起重大的冤假错案，原案犯多因“事实不清，证据不足”改判无罪。这从本质上表明新时期我国（　　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坚决纠正冤假错案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   </w:t>
      </w:r>
      <w:r>
        <w:rPr>
          <w:rFonts w:ascii="Times New Roman" w:hAnsi="Times New Roman" w:cs="Times New Roman"/>
          <w:sz w:val="21"/>
        </w:rPr>
        <w:t>B． 法制建设日益完善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严格司法审判程序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   </w:t>
      </w:r>
      <w:r>
        <w:rPr>
          <w:rFonts w:ascii="Times New Roman" w:hAnsi="Times New Roman" w:cs="Times New Roman"/>
          <w:sz w:val="21"/>
        </w:rPr>
        <w:t>D． 司法过程贯彻民主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13.布哈林是新经济政策最杰出的倡导者之一，他认为“我们的经济是为消费者存在，而不是消费者为经济存在”。下列措施最能体现其观点的是(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发展了国家资本主义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</w:t>
      </w:r>
      <w:r>
        <w:rPr>
          <w:rFonts w:ascii="Times New Roman" w:hAnsi="Times New Roman" w:cs="Times New Roman"/>
          <w:sz w:val="21"/>
        </w:rPr>
        <w:t>B． 恢复商品货币关系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国家控制土地所有权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</w:t>
      </w:r>
      <w:r>
        <w:rPr>
          <w:rFonts w:ascii="Times New Roman" w:hAnsi="Times New Roman" w:cs="Times New Roman"/>
          <w:sz w:val="21"/>
        </w:rPr>
        <w:t>D． 实行按劳分配原则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14.二战后，西北欧国家盛行一种“生产中的资本主义，分配中的社会主义”。其中“社会主义”是指（  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马克思主义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B． 自由主义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C． 福利制度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D． 经济计划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15.据史书记载：“汤有旱灾……教民粪种，负水浇稼。”材料最能说明商朝时(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掌握了原始灌溉技术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</w:t>
      </w:r>
      <w:r>
        <w:rPr>
          <w:rFonts w:ascii="Times New Roman" w:hAnsi="Times New Roman" w:cs="Times New Roman"/>
          <w:sz w:val="21"/>
        </w:rPr>
        <w:t>B． 人们战胜自然灾害的能力提高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奴隶遭受沉重的压迫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</w:t>
      </w:r>
      <w:r>
        <w:rPr>
          <w:rFonts w:ascii="Times New Roman" w:hAnsi="Times New Roman" w:cs="Times New Roman"/>
          <w:sz w:val="21"/>
        </w:rPr>
        <w:t>D． 农业生产已使用粪肥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16.当美国人用1万美元买下庞蒂克牌汽车时，3 000美元是给韩国装配工人的，1 750美元付给日本制造零件的厂商，700美元付给德国设计师，250美元付给广告商……这说明的实质问题是(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美国的汽车生产离不开其他发达国家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当今世界经济呈现一体化、全球化的趋势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韩国工人的工资比较高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美国汽车行业的利润在下降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17.1919年初，苏维埃政权颁布了有关余粮收集制的法令，规定农民除保留口粮、种子粮和饲料粮外，全部余粮按国家的规定价格交售给国家。下面是对实施这一法令的相关表述，正确的是（　　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①是苏维埃政权为集中全国财力物力战胜敌人采取的措施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②提高了人民生产的积极性，促进了经济的恢复发展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③在当时所处战争条件下，这种政策基本上是正确的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④一直实行到1925年， 苏联国民经济恢复基本完成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①②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1"/>
        </w:rPr>
        <w:t>B． ①②③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1"/>
        </w:rPr>
        <w:t>C． ①③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D． ②③④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18.唐朝诗人王维在《丁寓田家有赠》一诗中写道：“晨鸡鸣邻里，群动从所务。农夫行饷田，闺妾起缝素。”下列对其解读错误的是(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农业和家庭手工业相结合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B． 以家庭为生产单位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田园生活自然悠闲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</w:t>
      </w:r>
      <w:r>
        <w:rPr>
          <w:rFonts w:ascii="Times New Roman" w:hAnsi="Times New Roman" w:cs="Times New Roman"/>
          <w:sz w:val="21"/>
        </w:rPr>
        <w:t>D． 男女分工明确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19.列宁认为，既然俄国无法直接过渡到社会主义，那么就“应该利用资本主义作为小生产和社会主义的中间环节”，为此，苏维埃政府采取的政策是(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新经济政策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      </w:t>
      </w:r>
      <w:r>
        <w:rPr>
          <w:rFonts w:ascii="Times New Roman" w:hAnsi="Times New Roman" w:cs="Times New Roman"/>
          <w:sz w:val="21"/>
        </w:rPr>
        <w:t>B． “战时共产主义”政策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实行农业集体化政策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</w:t>
      </w:r>
      <w:r>
        <w:rPr>
          <w:rFonts w:ascii="Times New Roman" w:hAnsi="Times New Roman" w:cs="Times New Roman"/>
          <w:sz w:val="21"/>
        </w:rPr>
        <w:t>D． 实行工业化政策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20.西方学者李普曼在其《道德序论》中指出：“在近代，人们已发明了作出发明的方法，人们已发现了作出发现的方法。机械的进步不再是碰巧的、偶然的，而成为有系统的、渐增的过程。”这说明（　　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生产经验的积累推动了技术的进步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科学理论的发展促进了生产技术的革命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工业革命主要是生产方法的革命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科技革命是一个系统工程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21.下面哪一句歌谣不能反映图片所描绘的那个时代(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455670" cy="201549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6000" cy="2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“花生壳，圆又长，两头相隔十几丈，五百个人抬起来，我们坐上游东海。”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“一铲能铲千层岭，一担能挑两座山，一炮能翻万丈崖，一钻能通九道湾，两只巨手提江河，霎时挂在高山尖。”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“农业科技威力大，脱贫致富好办法，就凭书上一句话，牛马它把双驹下。”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“天上没有玉皇，地上没有龙王，我就是玉皇！我就是龙王！喝令三山五岳开道，我来了！”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22.二战后，发达资本主义国家的经济干预被称为“国家垄断资本主义”。这表明 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垄断资本日益排挤中小企业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</w:t>
      </w:r>
      <w:r>
        <w:rPr>
          <w:rFonts w:ascii="Times New Roman" w:hAnsi="Times New Roman" w:cs="Times New Roman"/>
          <w:sz w:val="21"/>
        </w:rPr>
        <w:t>B． 国有企业占主导地位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国家对经济的控制加强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</w:t>
      </w:r>
      <w:r>
        <w:rPr>
          <w:rFonts w:ascii="Times New Roman" w:hAnsi="Times New Roman" w:cs="Times New Roman"/>
          <w:sz w:val="21"/>
        </w:rPr>
        <w:t>D． 私人经济依附于国家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23.上海《川沙县志》记载晚清：“自洋纱盛行，而轧花、弹花、纺纱等事，弃焉若忘。幼弱女子，亦无有习之者。”由此推出符合史实的结论是(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中国自给自足的自然经济解体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上海一带经济结构和生活方式发生改变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洋货入侵挤压了民族工业发展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中国人民抵制西方工业文明的传播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24.下表为我国“一五”计划的基建投资比重分配表（%），表格中的空白处应当填写（　　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529580" cy="460375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9600" cy="4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51．68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1"/>
        </w:rPr>
        <w:t>B． 2．0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C． 18．5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</w:t>
      </w:r>
      <w:r>
        <w:rPr>
          <w:rFonts w:ascii="Times New Roman" w:hAnsi="Times New Roman" w:cs="Times New Roman"/>
          <w:sz w:val="21"/>
        </w:rPr>
        <w:t>D． 9．0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25.有人以“从摇篮到坟墓的全面照顾”来形容1948年以来的英国国民。这主要是突出英国是一个福利国家。二战后，西方发达国家在生产力发展的基础上确立并完善了社会福利制度。以下对“福利国家”的认识，不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缓解社会矛盾，改善了低收入阶层的生活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扩大了社会消费，提高了人们工作的积极性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财政支出扩大，造成财政赤字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其实质是国民收入的再分配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分卷II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>二、非选择题(共3小题,共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50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26.阅读下列材料，回答问题。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材料一　战后欧洲合作与发展，是一个让人心动的选项，合作是从这两个欧洲中西部面积最大的国家开始的，这两国是宿怨深厚的邻居，在第二次世界大战前的1 100多年中，它们一共打了200多场战争，平均5年就开战一次。历史给这两个持续对抗了几个世纪的国家两败俱伤的惨痛教训，也启迪了它们相逢一笑泯恩仇的政治智慧。——《大国崛起》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材料二　第二次世界大战临近结束时，这种共同的危险促成的合作开始动摇。合作者们为了各自心目中的国家利益宁愿牺牲团结。因此，随着和平的到来，同盟内部因不和而分裂了，两、三年内“热战”被“冷战”所取代。——《全球通史》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一道铁幕已经在整个欧洲大陆降下。和平鸽无法穿越这道铁幕，世界被划分为东方和西方。——《大国崛起》</w:t>
      </w:r>
    </w:p>
    <w:p>
      <w:pPr>
        <w:spacing w:line="240" w:lineRule="auto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cs="Times New Roman"/>
          <w:sz w:val="21"/>
        </w:rPr>
        <w:t>(1)材料一中“相逢一笑泯恩仇”指的是哪两个国家？两国关系发生了怎样的变化？举出反映两国关系新变化的两个事例。</w:t>
      </w:r>
      <w:r>
        <w:rPr>
          <w:rFonts w:hint="eastAsia" w:ascii="Times New Roman" w:hAnsi="Times New Roman" w:cs="Times New Roman"/>
          <w:sz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lang w:val="en-US" w:eastAsia="zh-CN"/>
        </w:rPr>
        <w:t>5分</w:t>
      </w:r>
      <w:r>
        <w:rPr>
          <w:rFonts w:hint="eastAsia" w:ascii="Times New Roman" w:hAnsi="Times New Roman" w:cs="Times New Roman"/>
          <w:sz w:val="21"/>
          <w:lang w:eastAsia="zh-CN"/>
        </w:rPr>
        <w:t>）</w:t>
      </w:r>
    </w:p>
    <w:p>
      <w:pPr>
        <w:spacing w:line="240" w:lineRule="auto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cs="Times New Roman"/>
          <w:sz w:val="21"/>
        </w:rPr>
        <w:t>(2)材料二中“东方和西方”的核心国家各是谁？两国关系发生了怎样的变化？举出反映两国关系新变化的两个事件。</w:t>
      </w:r>
      <w:r>
        <w:rPr>
          <w:rFonts w:hint="eastAsia" w:ascii="Times New Roman" w:hAnsi="Times New Roman" w:cs="Times New Roman"/>
          <w:sz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lang w:val="en-US" w:eastAsia="zh-CN"/>
        </w:rPr>
        <w:t>5</w:t>
      </w:r>
      <w:r>
        <w:rPr>
          <w:rFonts w:hint="eastAsia" w:ascii="Times New Roman" w:hAnsi="Times New Roman" w:cs="Times New Roman"/>
          <w:sz w:val="21"/>
          <w:lang w:eastAsia="zh-CN"/>
        </w:rPr>
        <w:t>分）</w:t>
      </w:r>
    </w:p>
    <w:p>
      <w:pPr>
        <w:spacing w:line="240" w:lineRule="auto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cs="Times New Roman"/>
          <w:sz w:val="21"/>
        </w:rPr>
        <w:t>(3)结合材料说明导致大国关系发生变化的根本原因。以上大国关系的变化对当时世界格局产生了怎样的影响？</w:t>
      </w:r>
      <w:r>
        <w:rPr>
          <w:rFonts w:hint="eastAsia" w:ascii="Times New Roman" w:hAnsi="Times New Roman" w:cs="Times New Roman"/>
          <w:sz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lang w:val="en-US" w:eastAsia="zh-CN"/>
        </w:rPr>
        <w:t>6分</w:t>
      </w:r>
      <w:r>
        <w:rPr>
          <w:rFonts w:hint="eastAsia" w:ascii="Times New Roman" w:hAnsi="Times New Roman" w:cs="Times New Roman"/>
          <w:sz w:val="21"/>
          <w:lang w:eastAsia="zh-CN"/>
        </w:rPr>
        <w:t>）</w:t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27.阅读下列材料，回答问题。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材料一　今自夷人来厦开市，凡洋货皆系夷商自行转运，闽省并无赴粤之商，粤省亦鲜闽之贾，且该夷除贩运洋货外，兼运洋布洋棉，其物充积于厦口，内地之商贩，皆在厦运入各府销变，其质既美，其价复廉，民间之买洋布洋棉者，十室而九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——彭泽益《中国近代手工业史资料》第一卷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材料二　清政府中，一些洋务派官员提出自行设厂进行纺织的建议，以作为富国的一项措施。光绪二年(1876年)，李鸿章在致两江总督沈葆桢的信中说：英国洋布入中土，每年售银三千数百万，实为耗财之大端。既已家喻户晓，无从禁制。亟宜购机器纺织，期渐收回利源。1878年，在李鸿章和沈葆桢的授意下，候补道彭汝琮在上海成立了中国近代的第一个大型的棉纺织厂。——上海机器织布局</w:t>
      </w:r>
    </w:p>
    <w:p>
      <w:pPr>
        <w:spacing w:line="240" w:lineRule="auto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cs="Times New Roman"/>
          <w:sz w:val="21"/>
        </w:rPr>
        <w:t>(1)材料一反映了近代中国市场出现了什么新现象？这从本质上反映了近代中国的经济结构发生了怎样的变化？</w:t>
      </w:r>
      <w:r>
        <w:rPr>
          <w:rFonts w:hint="eastAsia" w:ascii="Times New Roman" w:hAnsi="Times New Roman" w:cs="Times New Roman"/>
          <w:sz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lang w:val="en-US" w:eastAsia="zh-CN"/>
        </w:rPr>
        <w:t>5分</w:t>
      </w:r>
      <w:r>
        <w:rPr>
          <w:rFonts w:hint="eastAsia" w:ascii="Times New Roman" w:hAnsi="Times New Roman" w:cs="Times New Roman"/>
          <w:sz w:val="21"/>
          <w:lang w:eastAsia="zh-CN"/>
        </w:rPr>
        <w:t>）</w:t>
      </w:r>
    </w:p>
    <w:p>
      <w:pPr>
        <w:spacing w:line="240" w:lineRule="auto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cs="Times New Roman"/>
          <w:sz w:val="21"/>
        </w:rPr>
        <w:t>(2)根据材料二并结合所学知识，分析上海机器织布局创办后发挥的作用。</w:t>
      </w:r>
      <w:r>
        <w:rPr>
          <w:rFonts w:hint="eastAsia" w:ascii="Times New Roman" w:hAnsi="Times New Roman" w:cs="Times New Roman"/>
          <w:sz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lang w:val="en-US" w:eastAsia="zh-CN"/>
        </w:rPr>
        <w:t>10分</w:t>
      </w:r>
      <w:r>
        <w:rPr>
          <w:rFonts w:hint="eastAsia" w:ascii="Times New Roman" w:hAnsi="Times New Roman" w:cs="Times New Roman"/>
          <w:sz w:val="21"/>
          <w:lang w:eastAsia="zh-CN"/>
        </w:rPr>
        <w:t>）</w:t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28.19世纪70年代在上海等沿海口岸出现了少量的国人自办报纸，但欧美报刊在民众心目中拥有很大的权威，中国报刊“多侈陈海外奇谈，以博阅者莞尔（指微笑）”，不能引起读者兴趣，第一代报人大都由传统士人转变而来，思想陈腐。1895年后，从上海到太原、重庆等地，国人自办报刊70多种，其中维新派创办的就有48种。出现了政论、娱乐、商业等多种报刊， 社会效应也非同凡响。如《时务报》被誉为“举国趋之，如饮狂泉”。从1911年底，报界进入了黄金时代，孙中山下令减免邮费、电报费，大大降低了报业成本。全国各地报纸增至500多家，鼓吹发展实业的经济报刊、发展教育的教育报刊、要求妇女参政的妇女报刊和政党报刊大量出版。这一时期的报人被誉为“不冠之皇帝，不开庭之最高法官”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——摘编自赵建国《分解与重构——清季民初的报界团体》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依据材料并结合所学，解读近代中国报业的发展历程。</w:t>
      </w:r>
      <w:r>
        <w:rPr>
          <w:rFonts w:hint="eastAsia" w:ascii="Times New Roman" w:hAnsi="Times New Roman" w:cs="Times New Roman"/>
          <w:sz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lang w:val="en-US" w:eastAsia="zh-CN"/>
        </w:rPr>
        <w:t>18分</w:t>
      </w:r>
      <w:r>
        <w:rPr>
          <w:rFonts w:hint="eastAsia" w:ascii="Times New Roman" w:hAnsi="Times New Roman" w:cs="Times New Roman"/>
          <w:sz w:val="21"/>
          <w:lang w:eastAsia="zh-CN"/>
        </w:rPr>
        <w:t>）</w:t>
      </w:r>
    </w:p>
    <w:p>
      <w:pPr>
        <w:spacing w:line="240" w:lineRule="auto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cs="Times New Roman"/>
          <w:sz w:val="21"/>
        </w:rPr>
        <w:t>要求：提取信息充分；总结和归纳准确、完整；解释和分析逻辑清晰。</w:t>
      </w:r>
    </w:p>
    <w:p>
      <w:pPr>
        <w:spacing w:line="240" w:lineRule="auto"/>
      </w:pPr>
      <w:r>
        <w:br w:type="page"/>
      </w:r>
    </w:p>
    <w:p>
      <w:pPr>
        <w:spacing w:line="240" w:lineRule="auto"/>
        <w:jc w:val="center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cs="Times New Roman"/>
          <w:b/>
          <w:sz w:val="32"/>
        </w:rPr>
        <w:t>答案</w:t>
      </w:r>
      <w:r>
        <w:rPr>
          <w:rFonts w:hint="eastAsia" w:ascii="Times New Roman" w:hAnsi="Times New Roman" w:cs="Times New Roman"/>
          <w:b/>
          <w:sz w:val="32"/>
          <w:lang w:val="en-US" w:eastAsia="zh-CN"/>
        </w:rPr>
        <w:t xml:space="preserve">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1.A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2.B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3.C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4.C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5.B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6.B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7.C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8.D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9.B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10.D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11.A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12.B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13.B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14.C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15.B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16.B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17.C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18.C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19.A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20.B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21.C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22.C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23.B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24.A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25.B</w:t>
      </w:r>
    </w:p>
    <w:p>
      <w:pPr>
        <w:spacing w:line="240" w:lineRule="auto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spacing w:line="240" w:lineRule="auto"/>
        <w:textAlignment w:val="center"/>
      </w:pPr>
      <w:r>
        <w:t>26.</w:t>
      </w:r>
      <w:r>
        <w:rPr>
          <w:rFonts w:ascii="Times New Roman" w:hAnsi="Times New Roman" w:cs="Times New Roman"/>
          <w:sz w:val="21"/>
        </w:rPr>
        <w:t>　(1)法、德。变化：法德和解，两国关系朝着良性方向发展。事例：欧洲煤钢共同体成立、欧洲原子能共同体和欧洲经济共同体成立，欧共体形成等。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(2)苏、美。变化：美苏由战时的盟友变为战后的对手。事例：北约组织、华约组织成立，柏林墙修建，古巴导弹危机爆发。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(3)国家利益。法、德和解与欧共体的形成是对美国霸权的挑战，也对美苏两极格局产生了冲击；美苏“冷战”使战后两极对峙格局形成。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27.</w:t>
      </w:r>
      <w:r>
        <w:rPr>
          <w:rFonts w:ascii="Times New Roman" w:hAnsi="Times New Roman" w:cs="Times New Roman"/>
          <w:sz w:val="21"/>
        </w:rPr>
        <w:t>　(1)新现象：西方机器纺织品充斥东南沿海市场，中国传统手工业品滞销；变化：自然经济开始解体，中国被迫卷入资本主义世界市场。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作用：促进近代棉纺织业的发展；为洋务派发展军事企业提供了保障；促进了民族资本主义的诞生与发展；一定程度上打破了西方国家垄断中国近代棉纺织业的局面(或：有利于抵制外国对中国的经济侵略)。(任答三点即可)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28.</w:t>
      </w:r>
      <w:r>
        <w:rPr>
          <w:rFonts w:ascii="Times New Roman" w:hAnsi="Times New Roman" w:cs="Times New Roman"/>
          <w:sz w:val="21"/>
        </w:rPr>
        <w:t>解读：19世纪70年代，沿海地区出现少量国人自办报纸，由于办报者思想陈旧，报刊内容多是猎奇，没有得到国人关注。甲午战争后，维新派积极利用报纸宣传维新思想，加之民族资本主义的发展，办报数量增多，内容扩展到政治、经济领域，范围发展到内地，社会反响突出。辛亥革命后，由于封建专制被推翻，民主共和思想深入人心，民族工业的快速发展，以及政府对报业的扶植，使办报的数量进一步增多，内容涉及社会方方面面，范围遍及全国，报刊在国民中有了很高的影响力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中国报业的规模和影响不断扩大，与救国图存、资本主义经济发展紧密相关，也体现了中国社会的进步。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</w:p>
    <w:sectPr>
      <w:pgSz w:w="11905" w:h="16840"/>
      <w:pgMar w:top="1800" w:right="1440" w:bottom="1800" w:left="1440" w:header="0" w:footer="0" w:gutter="0"/>
      <w:cols w:space="220" w:num="1"/>
      <w:docGrid w:linePitch="1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D0625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2019-08-18T08:36:00Z</dcterms:created>
  <dc:creator>Administrator</dc:creator>
  <cp:lastModifiedBy>Administrator</cp:lastModifiedBy>
  <dcterms:modified xsi:type="dcterms:W3CDTF">2019-08-25T07:18:13Z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